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441" w:lineRule="exact"/>
        <w:ind w:left="1392" w:right="0"/>
        <w:jc w:val="left"/>
        <w:rPr>
          <w:b w:val="0"/>
          <w:bCs w:val="0"/>
        </w:rPr>
      </w:pPr>
      <w:r>
        <w:rPr>
          <w:rFonts w:hint="eastAsia"/>
          <w:lang w:eastAsia="zh-CN"/>
        </w:rPr>
        <w:t>中车广东轨道交通车辆有限公司</w:t>
      </w:r>
      <w:r>
        <w:t>环境信息</w:t>
      </w:r>
    </w:p>
    <w:p>
      <w:pPr>
        <w:spacing w:before="0" w:line="240" w:lineRule="auto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240" w:lineRule="auto"/>
        <w:ind w:left="679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sz w:val="13"/>
          <w:szCs w:val="13"/>
        </w:rPr>
      </w:pPr>
      <w:r>
        <w:t>一、企业基本情况</w:t>
      </w:r>
    </w:p>
    <w:tbl>
      <w:tblPr>
        <w:tblStyle w:val="4"/>
        <w:tblW w:w="8740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2280"/>
        <w:gridCol w:w="1621"/>
        <w:gridCol w:w="26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77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企业名称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79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中车广东轨道交通车辆有限公司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78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统一社会信用代码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78" w:lineRule="exact"/>
              <w:ind w:left="1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9144070555725522X1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77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法人代表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5" w:lineRule="exact"/>
              <w:ind w:right="1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79" w:lineRule="exact"/>
              <w:ind w:left="6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地址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79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广东省江门市新会区会城南车路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78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78" w:lineRule="exact"/>
              <w:ind w:left="1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0750-6627076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所属行业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高铁车组制造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企业规模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</w:t>
            </w:r>
            <w:r>
              <w:rPr>
                <w:rFonts w:ascii="宋体" w:hAnsi="宋体" w:eastAsia="宋体" w:cs="宋体"/>
                <w:sz w:val="22"/>
                <w:szCs w:val="22"/>
              </w:rPr>
              <w:t>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firstLine="660" w:firstLineChars="30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企业简介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包括生产经营和管理服务的主要内</w:t>
            </w:r>
            <w:r>
              <w:rPr>
                <w:rFonts w:ascii="宋体" w:hAnsi="宋体" w:eastAsia="宋体" w:cs="宋体"/>
                <w:sz w:val="22"/>
                <w:szCs w:val="22"/>
              </w:rPr>
              <w:t>容、产品及规模）</w:t>
            </w:r>
          </w:p>
        </w:tc>
        <w:tc>
          <w:tcPr>
            <w:tcW w:w="6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-1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中车广东轨道交通车辆有限公司注册资本为人民币12.70亿元。其中，中车青岛四方机车车辆股份有限公司占股51%，广东省铁路建设投资集团有限公司占股35%，中车南京浦镇车辆有限公司占股14%。公司于2010年6月1日挂牌成立，主要经营轨道交通车辆新造、维修及相关产业服务，轨道交通车辆进出口业务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  </w:t>
      </w:r>
      <w:r>
        <w:t>二、排污信息</w:t>
      </w:r>
    </w:p>
    <w:tbl>
      <w:tblPr>
        <w:tblStyle w:val="4"/>
        <w:tblW w:w="8740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254"/>
        <w:gridCol w:w="709"/>
        <w:gridCol w:w="487"/>
        <w:gridCol w:w="293"/>
        <w:gridCol w:w="187"/>
        <w:gridCol w:w="1673"/>
        <w:gridCol w:w="588"/>
        <w:gridCol w:w="1"/>
        <w:gridCol w:w="1121"/>
        <w:gridCol w:w="195"/>
        <w:gridCol w:w="17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1、废水污染物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7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主要污染物</w:t>
            </w: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COD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氨氮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5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执行标准</w:t>
            </w:r>
          </w:p>
        </w:tc>
        <w:tc>
          <w:tcPr>
            <w:tcW w:w="5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水污染物排放限值标准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DB44/26-2001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5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污染物排放浓度限值</w:t>
            </w:r>
          </w:p>
        </w:tc>
        <w:tc>
          <w:tcPr>
            <w:tcW w:w="2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90</w:t>
            </w:r>
            <w:r>
              <w:rPr>
                <w:rFonts w:ascii="宋体"/>
                <w:sz w:val="22"/>
                <w:szCs w:val="22"/>
              </w:rPr>
              <w:t>mg/L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/>
                <w:sz w:val="22"/>
                <w:szCs w:val="22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6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污染物排放浓度</w:t>
            </w:r>
          </w:p>
        </w:tc>
        <w:tc>
          <w:tcPr>
            <w:tcW w:w="2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23mg/L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3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0.381mg/L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5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是否超标</w:t>
            </w:r>
          </w:p>
        </w:tc>
        <w:tc>
          <w:tcPr>
            <w:tcW w:w="2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ind w:left="103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2、废气污染物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9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主要污染物</w:t>
            </w:r>
          </w:p>
        </w:tc>
        <w:tc>
          <w:tcPr>
            <w:tcW w:w="3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燃烧废气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有机废气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颗粒物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执行标准</w:t>
            </w:r>
          </w:p>
        </w:tc>
        <w:tc>
          <w:tcPr>
            <w:tcW w:w="1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锅炉大气污染物排放标准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宋体" w:hAnsi="宋体" w:eastAsia="宋体"/>
                <w:sz w:val="22"/>
                <w:szCs w:val="22"/>
              </w:rPr>
              <w:t>DB44/765-2019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工业炉窑大气污染物排放标准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宋体" w:hAnsi="宋体" w:eastAsia="宋体"/>
                <w:sz w:val="22"/>
                <w:szCs w:val="22"/>
              </w:rPr>
              <w:t>GB9078-1996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表面涂装（汽车制造业）挥发性有机化合物排放标准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宋体" w:hAnsi="宋体" w:eastAsia="宋体"/>
                <w:sz w:val="22"/>
                <w:szCs w:val="22"/>
              </w:rPr>
              <w:t>DB44/816-2010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大气污染物排放限值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宋体" w:hAnsi="宋体" w:eastAsia="宋体"/>
                <w:sz w:val="22"/>
                <w:szCs w:val="22"/>
              </w:rPr>
              <w:t>DB44/27—2001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right="41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污染物排放浓度限值（mg/m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perscript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SO</w:t>
            </w:r>
            <w:r>
              <w:rPr>
                <w:rFonts w:ascii="宋体"/>
                <w:position w:val="-2"/>
                <w:sz w:val="22"/>
                <w:szCs w:val="22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8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氮氧化物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8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颗粒物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VOCs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50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污染物排放浓度（mg/m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43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85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16.5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是否超标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ind w:right="22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ind w:right="19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ind w:right="19"/>
              <w:jc w:val="center"/>
              <w:textAlignment w:val="auto"/>
              <w:rPr>
                <w:rFonts w:ascii="宋体" w:hAnsi="宋体" w:eastAsia="宋体" w:cs="宋体"/>
                <w:w w:val="100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4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6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left="379" w:right="41" w:hanging="329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年污染物排放总量（吨）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w w:val="1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w w:val="1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w w:val="1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right="41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排放口数量及分布情况</w:t>
            </w:r>
          </w:p>
        </w:tc>
        <w:tc>
          <w:tcPr>
            <w:tcW w:w="3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right="1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个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天然气燃烧废气排放口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right="10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  <w:t>个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排放口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right="10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（含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  <w:t>喷漆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腻子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、粘接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、脱漆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、调漆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、危险废物贮存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right="50"/>
              <w:jc w:val="center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36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  <w:t>个排放口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right="5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  <w:t>（含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、喷砂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喷漆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、腻子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清灰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、清洗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排放方式</w:t>
            </w:r>
          </w:p>
        </w:tc>
        <w:tc>
          <w:tcPr>
            <w:tcW w:w="70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有组织排放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left="1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3、噪声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主要污染源</w:t>
            </w:r>
          </w:p>
        </w:tc>
        <w:tc>
          <w:tcPr>
            <w:tcW w:w="1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东、西、南、北</w:t>
            </w:r>
            <w:r>
              <w:rPr>
                <w:rFonts w:ascii="宋体" w:hAnsi="宋体" w:eastAsia="宋体" w:cs="宋体"/>
                <w:sz w:val="22"/>
                <w:szCs w:val="22"/>
              </w:rPr>
              <w:t>厂界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噪声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left="-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排放限值</w:t>
            </w:r>
          </w:p>
        </w:tc>
        <w:tc>
          <w:tcPr>
            <w:tcW w:w="3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昼间6</w:t>
            </w: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dB（A）、夜间5</w:t>
            </w: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dB（A）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执行标准</w:t>
            </w:r>
          </w:p>
        </w:tc>
        <w:tc>
          <w:tcPr>
            <w:tcW w:w="72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《工业企业厂界环境噪声排放标准》（GB12348-2008）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监测点位</w:t>
            </w:r>
          </w:p>
        </w:tc>
        <w:tc>
          <w:tcPr>
            <w:tcW w:w="1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东厂界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西厂界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南</w:t>
            </w:r>
            <w:r>
              <w:rPr>
                <w:rFonts w:ascii="宋体" w:hAnsi="宋体" w:eastAsia="宋体" w:cs="宋体"/>
                <w:sz w:val="22"/>
                <w:szCs w:val="22"/>
              </w:rPr>
              <w:t>厂界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北厂界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昼/夜dB(A)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56/50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57/52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54/51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57/51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是否超标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" w:line="240" w:lineRule="auto"/>
              <w:ind w:left="16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" w:line="240" w:lineRule="auto"/>
              <w:ind w:left="16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" w:line="240" w:lineRule="auto"/>
              <w:ind w:left="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</w:tr>
    </w:tbl>
    <w:p>
      <w:pPr>
        <w:pStyle w:val="9"/>
        <w:spacing w:before="3" w:line="240" w:lineRule="auto"/>
        <w:ind w:left="15" w:right="0"/>
        <w:jc w:val="left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sz w:val="22"/>
          <w:szCs w:val="22"/>
        </w:rPr>
        <w:br w:type="page"/>
      </w:r>
    </w:p>
    <w:tbl>
      <w:tblPr>
        <w:tblStyle w:val="4"/>
        <w:tblW w:w="8740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166"/>
        <w:gridCol w:w="77"/>
        <w:gridCol w:w="3455"/>
        <w:gridCol w:w="25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3" w:line="240" w:lineRule="auto"/>
              <w:ind w:left="1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4、土壤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44" w:line="240" w:lineRule="auto"/>
              <w:ind w:left="809" w:right="0"/>
              <w:jc w:val="left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监测指标</w:t>
            </w:r>
          </w:p>
        </w:tc>
        <w:tc>
          <w:tcPr>
            <w:tcW w:w="6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30" w:line="286" w:lineRule="exact"/>
              <w:ind w:left="1254" w:right="84" w:hanging="1155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铬（六价）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镍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苯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甲苯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left="807" w:right="0"/>
              <w:jc w:val="left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执行标准</w:t>
            </w:r>
          </w:p>
        </w:tc>
        <w:tc>
          <w:tcPr>
            <w:tcW w:w="61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0" w:line="286" w:lineRule="exact"/>
              <w:ind w:left="1254" w:right="84" w:hanging="1155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《土壤环境质量建设用地土壤污染风险管控标准（试行）》</w:t>
            </w:r>
          </w:p>
          <w:p>
            <w:pPr>
              <w:pStyle w:val="9"/>
              <w:spacing w:before="30" w:line="286" w:lineRule="exact"/>
              <w:ind w:left="1254" w:right="84" w:hanging="1155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（GB36600-2018）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" w:line="240" w:lineRule="auto"/>
              <w:ind w:left="368" w:right="0"/>
              <w:jc w:val="left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监测指标标准限值</w:t>
            </w:r>
          </w:p>
        </w:tc>
        <w:tc>
          <w:tcPr>
            <w:tcW w:w="6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0" w:line="286" w:lineRule="exact"/>
              <w:ind w:right="84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砷60mg/kg、镉65mg/kg、铬（六价）5.7mg/kg、铜18000mg/kg、铅800mg/kg、汞38mg/kg、镍900mg/kg、苯4mg/kg、甲苯1200mg/kg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监测指标检验结果</w:t>
            </w:r>
          </w:p>
        </w:tc>
        <w:tc>
          <w:tcPr>
            <w:tcW w:w="6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"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无，下半年实施监测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是否超标</w:t>
            </w:r>
          </w:p>
        </w:tc>
        <w:tc>
          <w:tcPr>
            <w:tcW w:w="6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"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、危险废物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种类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42" w:line="286" w:lineRule="exact"/>
              <w:ind w:right="11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含溶剂废液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废矿物油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污泥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废活性炭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废包装桶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废过滤棉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废塑料薄膜、抹布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报废化学品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等危险废物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2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执行标准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52" w:lineRule="exact"/>
              <w:ind w:right="0"/>
              <w:jc w:val="left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《危险废物贮存污染控制标准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（GB18597-2001）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年排放量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2022年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产生量：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117.619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吨、处置量：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118.255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4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处置去向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en-US" w:bidi="ar-SA"/>
              </w:rPr>
              <w:t>江门市崖门新财富环保工业有限公司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6、厂界无组织大气污染物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主要污染物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VOCs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颗粒物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right="259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执行标准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right="259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《表面涂装（汽车制造业）挥发性有机化合物排放标准》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right="259"/>
              <w:jc w:val="center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</w:rPr>
              <w:t>（DB44/816-2010）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大气污染物排放限值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right="5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宋体" w:hAnsi="宋体" w:eastAsia="宋体"/>
                <w:sz w:val="22"/>
                <w:szCs w:val="22"/>
              </w:rPr>
              <w:t>DB44/27—2001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污染物排放浓度限值（mg/m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perscript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2.0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sz w:val="22"/>
                <w:szCs w:val="22"/>
                <w:lang w:val="en-US" w:eastAsia="zh-CN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污染物排放浓度（mg/m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是否超标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w w:val="100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否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240" w:lineRule="auto"/>
        <w:ind w:left="679" w:leftChars="0" w:right="0" w:rightChars="0" w:firstLine="0" w:firstLineChars="0"/>
        <w:jc w:val="left"/>
        <w:textAlignment w:val="auto"/>
        <w:outlineLvl w:val="9"/>
      </w:pPr>
      <w:r>
        <w:t>三、污染治理设施的建设和运行情况</w:t>
      </w:r>
    </w:p>
    <w:tbl>
      <w:tblPr>
        <w:tblStyle w:val="4"/>
        <w:tblW w:w="8740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36"/>
        <w:gridCol w:w="954"/>
        <w:gridCol w:w="2160"/>
        <w:gridCol w:w="1200"/>
        <w:gridCol w:w="2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left="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1、污水治理设施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44" w:line="240" w:lineRule="auto"/>
              <w:ind w:left="440" w:right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污水处理站一座，日处理能力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160m</w:t>
            </w:r>
            <w:r>
              <w:rPr>
                <w:rFonts w:ascii="宋体" w:hAnsi="宋体" w:eastAsia="宋体" w:cs="宋体"/>
                <w:position w:val="11"/>
                <w:sz w:val="11"/>
                <w:szCs w:val="11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</w:rPr>
              <w:t>，处理工艺采用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水解酸化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好氧生化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" w:line="240" w:lineRule="auto"/>
              <w:ind w:left="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2、工艺废气（粉尘）治理设施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42" w:line="240" w:lineRule="auto"/>
              <w:ind w:left="62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设施名称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8" w:line="286" w:lineRule="exact"/>
              <w:ind w:left="298" w:right="70" w:hanging="221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一期一阶段</w:t>
            </w: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8" w:line="286" w:lineRule="exact"/>
              <w:ind w:left="298" w:leftChars="0" w:right="70" w:rightChars="0" w:hanging="221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一期二阶段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42" w:line="240" w:lineRule="auto"/>
              <w:ind w:left="62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8" w:line="286" w:lineRule="exact"/>
              <w:ind w:left="518" w:right="68" w:hanging="44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除尘设施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8" w:line="286" w:lineRule="exact"/>
              <w:ind w:left="298" w:right="70" w:hanging="22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有机</w:t>
            </w:r>
            <w:r>
              <w:rPr>
                <w:rFonts w:ascii="宋体" w:hAnsi="宋体" w:eastAsia="宋体" w:cs="宋体"/>
                <w:sz w:val="22"/>
                <w:szCs w:val="22"/>
              </w:rPr>
              <w:t>废气治理设施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8" w:line="286" w:lineRule="exact"/>
              <w:ind w:left="518" w:leftChars="0" w:right="68" w:rightChars="0" w:hanging="44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除尘设施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8" w:line="286" w:lineRule="exact"/>
              <w:ind w:left="298" w:leftChars="0" w:right="70" w:rightChars="0" w:hanging="221" w:firstLine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有机</w:t>
            </w:r>
            <w:r>
              <w:rPr>
                <w:rFonts w:ascii="宋体" w:hAnsi="宋体" w:eastAsia="宋体" w:cs="宋体"/>
                <w:sz w:val="22"/>
                <w:szCs w:val="22"/>
              </w:rPr>
              <w:t>废气治理设施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处理工艺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4" w:line="286" w:lineRule="exact"/>
              <w:ind w:left="29" w:right="8" w:hanging="5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布袋除尘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71" w:lineRule="exact"/>
              <w:ind w:left="25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活性炭吸附+催化燃烧脱附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8" w:line="284" w:lineRule="exact"/>
              <w:ind w:left="527" w:right="76" w:hanging="44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布袋除尘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2" w:line="286" w:lineRule="exact"/>
              <w:ind w:right="16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活性炭吸附+催化燃烧脱附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left="29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建设及投入年份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2013年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2013年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2021年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left="18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设备运行是否正常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是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240" w:lineRule="auto"/>
              <w:ind w:left="11"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left="4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设备维护情况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定期维护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定期维护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定期维护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定期维护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3、危险废物贮存和处置情况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种类</w:t>
            </w:r>
          </w:p>
        </w:tc>
        <w:tc>
          <w:tcPr>
            <w:tcW w:w="6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37" w:lineRule="auto"/>
              <w:ind w:left="56" w:right="3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含溶剂废液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废矿物油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污泥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废活性炭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废包装桶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废过滤棉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废塑料薄膜、抹布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报废化学品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等危险废物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left="24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厂内贮存场所位置</w:t>
            </w:r>
          </w:p>
        </w:tc>
        <w:tc>
          <w:tcPr>
            <w:tcW w:w="6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left="7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危险废物暂时贮存间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" w:line="240" w:lineRule="auto"/>
              <w:ind w:left="646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处置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6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与</w:t>
            </w:r>
            <w:r>
              <w:rPr>
                <w:rFonts w:ascii="宋体" w:hAnsi="宋体" w:eastAsia="宋体" w:cs="宋体"/>
                <w:sz w:val="22"/>
                <w:szCs w:val="22"/>
              </w:rPr>
              <w:t>有资质单位签订处置合同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，并定期组织收运、处置。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240" w:lineRule="auto"/>
        <w:ind w:left="679" w:leftChars="0" w:right="0" w:rightChars="0" w:firstLine="0" w:firstLineChars="0"/>
        <w:jc w:val="left"/>
        <w:textAlignment w:val="auto"/>
        <w:outlineLvl w:val="9"/>
      </w:pPr>
      <w:r>
        <w:t>四、建设项目环境影响评价及排污许可情况</w:t>
      </w:r>
    </w:p>
    <w:tbl>
      <w:tblPr>
        <w:tblStyle w:val="4"/>
        <w:tblW w:w="874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276"/>
        <w:gridCol w:w="1611"/>
        <w:gridCol w:w="441"/>
        <w:gridCol w:w="611"/>
        <w:gridCol w:w="2886"/>
        <w:gridCol w:w="1095"/>
        <w:gridCol w:w="14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1、建设项目环境影响评价情况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4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1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6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2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环境影响评价情况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96"/>
                <w:sz w:val="22"/>
              </w:rPr>
              <w:t>1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1" w:lineRule="exact"/>
              <w:ind w:left="107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广东南车轨道交通车辆维修基地建设项目（一期工程）环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审批文件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76" w:right="63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关于广东南车轨道交通车辆维修基地建设项目（一期工程）环境影响报告书的批复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1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是否经过环保验收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审批文号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4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粤</w:t>
            </w:r>
            <w:r>
              <w:rPr>
                <w:rFonts w:ascii="宋体" w:hAnsi="宋体" w:eastAsia="宋体" w:cs="宋体"/>
                <w:sz w:val="22"/>
                <w:szCs w:val="22"/>
              </w:rPr>
              <w:t>环审[20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2"/>
                <w:szCs w:val="22"/>
              </w:rPr>
              <w:t>]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290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验收文号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1" w:lineRule="auto"/>
              <w:ind w:right="214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江环监</w:t>
            </w:r>
            <w:r>
              <w:rPr>
                <w:rFonts w:ascii="宋体" w:hAnsi="宋体" w:eastAsia="宋体" w:cs="宋体"/>
                <w:sz w:val="22"/>
                <w:szCs w:val="22"/>
              </w:rPr>
              <w:t>[201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</w:rPr>
              <w:t>]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审批日期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453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  <w:r>
              <w:rPr>
                <w:rFonts w:ascii="宋体" w:hAnsi="宋体" w:eastAsia="宋体" w:cs="宋体"/>
                <w:sz w:val="22"/>
                <w:szCs w:val="22"/>
              </w:rPr>
              <w:t>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验收日期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/>
                <w:sz w:val="22"/>
              </w:rPr>
              <w:t>201</w:t>
            </w:r>
            <w:r>
              <w:rPr>
                <w:rFonts w:hint="eastAsia" w:ascii="宋体" w:eastAsia="宋体"/>
                <w:sz w:val="22"/>
                <w:lang w:val="en-US" w:eastAsia="zh-CN"/>
              </w:rPr>
              <w:t>5</w:t>
            </w:r>
            <w:r>
              <w:rPr>
                <w:rFonts w:ascii="宋体"/>
                <w:sz w:val="22"/>
              </w:rPr>
              <w:t>.</w:t>
            </w:r>
            <w:r>
              <w:rPr>
                <w:rFonts w:hint="eastAsia" w:ascii="宋体" w:eastAsia="宋体"/>
                <w:sz w:val="22"/>
                <w:lang w:val="en-US" w:eastAsia="zh-CN"/>
              </w:rPr>
              <w:t>1</w:t>
            </w:r>
            <w:r>
              <w:rPr>
                <w:rFonts w:ascii="宋体"/>
                <w:sz w:val="22"/>
              </w:rPr>
              <w:t>2.</w:t>
            </w:r>
            <w:r>
              <w:rPr>
                <w:rFonts w:hint="eastAsia" w:ascii="宋体" w:eastAsia="宋体"/>
                <w:sz w:val="22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right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2、排污许可证情况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left="110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left="363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排污许可证编号</w:t>
            </w:r>
          </w:p>
        </w:tc>
        <w:tc>
          <w:tcPr>
            <w:tcW w:w="6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9144070555725522X1001V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110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694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核发部门</w:t>
            </w:r>
          </w:p>
        </w:tc>
        <w:tc>
          <w:tcPr>
            <w:tcW w:w="6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江门市生态环境局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110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694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核发时间</w:t>
            </w:r>
          </w:p>
        </w:tc>
        <w:tc>
          <w:tcPr>
            <w:tcW w:w="6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2020年8月25日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83" w:lineRule="exact"/>
              <w:ind w:left="110" w:leftChars="0" w:right="0" w:rightChars="0"/>
              <w:jc w:val="left"/>
              <w:rPr>
                <w:rFonts w:ascii="宋体"/>
                <w:w w:val="100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83" w:lineRule="exact"/>
              <w:ind w:left="694" w:leftChars="0" w:right="0" w:right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有效期限</w:t>
            </w:r>
          </w:p>
        </w:tc>
        <w:tc>
          <w:tcPr>
            <w:tcW w:w="6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自2021年04月12日起至2026年04月11日止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240" w:lineRule="auto"/>
        <w:ind w:left="679" w:leftChars="0" w:right="0" w:rightChars="0" w:firstLine="0" w:firstLineChars="0"/>
        <w:jc w:val="left"/>
        <w:textAlignment w:val="auto"/>
        <w:outlineLvl w:val="9"/>
      </w:pPr>
      <w:r>
        <w:t>五、突发环境事件应急预案备案情况</w:t>
      </w:r>
    </w:p>
    <w:tbl>
      <w:tblPr>
        <w:tblStyle w:val="4"/>
        <w:tblW w:w="874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7"/>
        <w:gridCol w:w="2875"/>
        <w:gridCol w:w="1556"/>
        <w:gridCol w:w="23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81" w:lineRule="exact"/>
              <w:ind w:left="49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预案名称</w:t>
            </w:r>
          </w:p>
        </w:tc>
        <w:tc>
          <w:tcPr>
            <w:tcW w:w="6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中车广东轨道交通车辆有限公司（一期工程）突发环境事件应急预案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84" w:lineRule="exact"/>
              <w:ind w:left="49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备案编号</w:t>
            </w:r>
          </w:p>
        </w:tc>
        <w:tc>
          <w:tcPr>
            <w:tcW w:w="6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84" w:lineRule="exact"/>
              <w:ind w:left="13"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eastAsia="宋体"/>
                <w:sz w:val="22"/>
                <w:highlight w:val="none"/>
                <w:lang w:val="en-US" w:eastAsia="zh-CN"/>
              </w:rPr>
              <w:t>440705</w:t>
            </w:r>
            <w:r>
              <w:rPr>
                <w:rFonts w:ascii="宋体"/>
                <w:sz w:val="22"/>
                <w:highlight w:val="none"/>
              </w:rPr>
              <w:t>-202</w:t>
            </w:r>
            <w:r>
              <w:rPr>
                <w:rFonts w:hint="eastAsia" w:ascii="宋体" w:eastAsia="宋体"/>
                <w:sz w:val="22"/>
                <w:highlight w:val="none"/>
                <w:lang w:val="en-US" w:eastAsia="zh-CN"/>
              </w:rPr>
              <w:t>1</w:t>
            </w:r>
            <w:r>
              <w:rPr>
                <w:rFonts w:ascii="宋体"/>
                <w:sz w:val="22"/>
                <w:highlight w:val="none"/>
              </w:rPr>
              <w:t>-</w:t>
            </w:r>
            <w:r>
              <w:rPr>
                <w:rFonts w:hint="eastAsia" w:ascii="宋体" w:eastAsia="宋体"/>
                <w:sz w:val="22"/>
                <w:highlight w:val="none"/>
                <w:lang w:val="en-US" w:eastAsia="zh-CN"/>
              </w:rPr>
              <w:t>0129-</w:t>
            </w:r>
            <w:r>
              <w:rPr>
                <w:rFonts w:ascii="宋体"/>
                <w:sz w:val="22"/>
                <w:highlight w:val="none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85" w:lineRule="exact"/>
              <w:ind w:left="49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备案部门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85" w:lineRule="exact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江门市生态环境局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备案时间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85" w:lineRule="exact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月1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240" w:lineRule="auto"/>
        <w:ind w:left="679" w:leftChars="0" w:right="0" w:rightChars="0" w:firstLine="0" w:firstLineChars="0"/>
        <w:jc w:val="left"/>
        <w:textAlignment w:val="auto"/>
        <w:outlineLvl w:val="9"/>
      </w:pPr>
      <w:r>
        <w:t>六、其他环境信息</w:t>
      </w:r>
    </w:p>
    <w:tbl>
      <w:tblPr>
        <w:tblStyle w:val="4"/>
        <w:tblW w:w="874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58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555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环境制度建设情况</w:t>
            </w:r>
          </w:p>
        </w:tc>
        <w:tc>
          <w:tcPr>
            <w:tcW w:w="5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798" w:right="72" w:hanging="66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建立《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环境保护管理制度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》、《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固体废物管理办法</w:t>
            </w:r>
            <w:r>
              <w:rPr>
                <w:rFonts w:ascii="宋体" w:hAnsi="宋体" w:eastAsia="宋体" w:cs="宋体"/>
                <w:sz w:val="22"/>
                <w:szCs w:val="22"/>
              </w:rPr>
              <w:t>》、《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污染防治管理办法</w:t>
            </w:r>
            <w:r>
              <w:rPr>
                <w:rFonts w:ascii="宋体" w:hAnsi="宋体" w:eastAsia="宋体" w:cs="宋体"/>
                <w:sz w:val="22"/>
                <w:szCs w:val="22"/>
              </w:rPr>
              <w:t>》等管理制度。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重污染天气应急响应情况</w:t>
            </w:r>
          </w:p>
        </w:tc>
        <w:tc>
          <w:tcPr>
            <w:tcW w:w="5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建立《不利气象条件下大气污染防控联动应对工作实施方案》，并按要求组织实施。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一企一方案</w:t>
            </w:r>
          </w:p>
        </w:tc>
        <w:tc>
          <w:tcPr>
            <w:tcW w:w="5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2018年10月通过专家评审，12月通过现场验收。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left="1215" w:right="48" w:hanging="1155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环境管理体系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建设情况</w:t>
            </w:r>
          </w:p>
        </w:tc>
        <w:tc>
          <w:tcPr>
            <w:tcW w:w="5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2020年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13日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通过认证审核，有效期至202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555" w:right="0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清洁生产审核情况</w:t>
            </w:r>
          </w:p>
        </w:tc>
        <w:tc>
          <w:tcPr>
            <w:tcW w:w="5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left="66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2021年12月17日审核通过。</w:t>
            </w:r>
          </w:p>
        </w:tc>
      </w:tr>
    </w:tbl>
    <w:p>
      <w:pPr>
        <w:pStyle w:val="3"/>
        <w:spacing w:line="240" w:lineRule="auto"/>
        <w:ind w:left="0" w:leftChars="0" w:right="0" w:firstLine="0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10" w:h="16840"/>
      <w:pgMar w:top="1321" w:right="1559" w:bottom="278" w:left="1621" w:header="720" w:footer="720" w:gutter="0"/>
      <w:paperSrc/>
      <w:cols w:equalWidth="0" w:num="1">
        <w:col w:w="1047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477FBC"/>
    <w:rsid w:val="008A0AC3"/>
    <w:rsid w:val="01825F6D"/>
    <w:rsid w:val="031A311C"/>
    <w:rsid w:val="032A1570"/>
    <w:rsid w:val="03430342"/>
    <w:rsid w:val="0346419F"/>
    <w:rsid w:val="034B5055"/>
    <w:rsid w:val="03C10875"/>
    <w:rsid w:val="03D03034"/>
    <w:rsid w:val="04AC5AF9"/>
    <w:rsid w:val="04E300F8"/>
    <w:rsid w:val="05150B79"/>
    <w:rsid w:val="063D4AA1"/>
    <w:rsid w:val="065F6A16"/>
    <w:rsid w:val="06C334E8"/>
    <w:rsid w:val="079E39C3"/>
    <w:rsid w:val="08C955E7"/>
    <w:rsid w:val="0934539F"/>
    <w:rsid w:val="09446BA8"/>
    <w:rsid w:val="0A5F6E08"/>
    <w:rsid w:val="0A813522"/>
    <w:rsid w:val="0A8E678E"/>
    <w:rsid w:val="0AE433BE"/>
    <w:rsid w:val="0AE45E77"/>
    <w:rsid w:val="0B074531"/>
    <w:rsid w:val="0B2931ED"/>
    <w:rsid w:val="0CEA71DF"/>
    <w:rsid w:val="0D1835AB"/>
    <w:rsid w:val="0D76383C"/>
    <w:rsid w:val="0DC745F1"/>
    <w:rsid w:val="0EA11F8D"/>
    <w:rsid w:val="0F5105E1"/>
    <w:rsid w:val="101270B2"/>
    <w:rsid w:val="10677F97"/>
    <w:rsid w:val="10A061BB"/>
    <w:rsid w:val="10B60E10"/>
    <w:rsid w:val="11576AA8"/>
    <w:rsid w:val="127D6CB1"/>
    <w:rsid w:val="12854271"/>
    <w:rsid w:val="12C61A5A"/>
    <w:rsid w:val="143E6754"/>
    <w:rsid w:val="15236997"/>
    <w:rsid w:val="1576506D"/>
    <w:rsid w:val="163D347E"/>
    <w:rsid w:val="179169A3"/>
    <w:rsid w:val="17D65857"/>
    <w:rsid w:val="17E2641F"/>
    <w:rsid w:val="18307545"/>
    <w:rsid w:val="18344A5F"/>
    <w:rsid w:val="185802E6"/>
    <w:rsid w:val="185A251F"/>
    <w:rsid w:val="188E6A4D"/>
    <w:rsid w:val="189D7A39"/>
    <w:rsid w:val="1A2F647A"/>
    <w:rsid w:val="1BD71E39"/>
    <w:rsid w:val="1CE457C5"/>
    <w:rsid w:val="1D754FD1"/>
    <w:rsid w:val="1DC01879"/>
    <w:rsid w:val="1DD15DCD"/>
    <w:rsid w:val="1E0F0BB8"/>
    <w:rsid w:val="1E6569E3"/>
    <w:rsid w:val="1EB32397"/>
    <w:rsid w:val="1EB52BFF"/>
    <w:rsid w:val="1EE97005"/>
    <w:rsid w:val="1F637C24"/>
    <w:rsid w:val="20553DA8"/>
    <w:rsid w:val="23815DA6"/>
    <w:rsid w:val="23CF1B25"/>
    <w:rsid w:val="23D45D2D"/>
    <w:rsid w:val="244C631F"/>
    <w:rsid w:val="246B2F78"/>
    <w:rsid w:val="25AE6B91"/>
    <w:rsid w:val="25F7574E"/>
    <w:rsid w:val="262608FA"/>
    <w:rsid w:val="26AF241D"/>
    <w:rsid w:val="26CA375E"/>
    <w:rsid w:val="270E3602"/>
    <w:rsid w:val="27447F4E"/>
    <w:rsid w:val="275D03B6"/>
    <w:rsid w:val="2966571F"/>
    <w:rsid w:val="2AC0429F"/>
    <w:rsid w:val="2B5252F0"/>
    <w:rsid w:val="2BA228B8"/>
    <w:rsid w:val="2BA33F8B"/>
    <w:rsid w:val="2CC564F6"/>
    <w:rsid w:val="2CDD19CD"/>
    <w:rsid w:val="2D211BA6"/>
    <w:rsid w:val="2E535F3A"/>
    <w:rsid w:val="2EA4529D"/>
    <w:rsid w:val="2ED97265"/>
    <w:rsid w:val="2EFF144C"/>
    <w:rsid w:val="2F087327"/>
    <w:rsid w:val="306E6257"/>
    <w:rsid w:val="30C97225"/>
    <w:rsid w:val="31B2601D"/>
    <w:rsid w:val="31DA5A06"/>
    <w:rsid w:val="3348314A"/>
    <w:rsid w:val="338A500D"/>
    <w:rsid w:val="34284138"/>
    <w:rsid w:val="34513D82"/>
    <w:rsid w:val="351F4D77"/>
    <w:rsid w:val="3533136A"/>
    <w:rsid w:val="35831EF9"/>
    <w:rsid w:val="3625547A"/>
    <w:rsid w:val="365A7646"/>
    <w:rsid w:val="371778BE"/>
    <w:rsid w:val="37E701A9"/>
    <w:rsid w:val="37F67F66"/>
    <w:rsid w:val="3854419E"/>
    <w:rsid w:val="3886538A"/>
    <w:rsid w:val="3B255BC0"/>
    <w:rsid w:val="3B426595"/>
    <w:rsid w:val="3BF67996"/>
    <w:rsid w:val="3BF701B9"/>
    <w:rsid w:val="3C0411C4"/>
    <w:rsid w:val="3C0C4FF2"/>
    <w:rsid w:val="3C9715BA"/>
    <w:rsid w:val="3D365D03"/>
    <w:rsid w:val="3D900F90"/>
    <w:rsid w:val="3EE53DC8"/>
    <w:rsid w:val="3F3517ED"/>
    <w:rsid w:val="3F37537B"/>
    <w:rsid w:val="3F4E5FF9"/>
    <w:rsid w:val="4099071F"/>
    <w:rsid w:val="40D961D2"/>
    <w:rsid w:val="41BD76A0"/>
    <w:rsid w:val="431524CB"/>
    <w:rsid w:val="434A1054"/>
    <w:rsid w:val="435F40DE"/>
    <w:rsid w:val="43D569B9"/>
    <w:rsid w:val="43FB7B61"/>
    <w:rsid w:val="441041F6"/>
    <w:rsid w:val="44FB676E"/>
    <w:rsid w:val="46536A77"/>
    <w:rsid w:val="48010BAB"/>
    <w:rsid w:val="484D2BA0"/>
    <w:rsid w:val="491019EC"/>
    <w:rsid w:val="49B33523"/>
    <w:rsid w:val="4A451BD1"/>
    <w:rsid w:val="4A861E9C"/>
    <w:rsid w:val="4AC43FF3"/>
    <w:rsid w:val="4B5C3072"/>
    <w:rsid w:val="4BD8062C"/>
    <w:rsid w:val="4C3B5DD8"/>
    <w:rsid w:val="4C4A1CB5"/>
    <w:rsid w:val="4EE10DE3"/>
    <w:rsid w:val="50642FFA"/>
    <w:rsid w:val="51652A02"/>
    <w:rsid w:val="51FF53B8"/>
    <w:rsid w:val="52354C09"/>
    <w:rsid w:val="52381D80"/>
    <w:rsid w:val="529F16AC"/>
    <w:rsid w:val="533D22A8"/>
    <w:rsid w:val="536B114D"/>
    <w:rsid w:val="53F35327"/>
    <w:rsid w:val="543C384E"/>
    <w:rsid w:val="547E64DA"/>
    <w:rsid w:val="54BC0F80"/>
    <w:rsid w:val="553B4B8B"/>
    <w:rsid w:val="56F60172"/>
    <w:rsid w:val="57F25835"/>
    <w:rsid w:val="580260E9"/>
    <w:rsid w:val="58946E3A"/>
    <w:rsid w:val="58F56C10"/>
    <w:rsid w:val="59537E4A"/>
    <w:rsid w:val="59857ABD"/>
    <w:rsid w:val="59D70565"/>
    <w:rsid w:val="59FE6B2F"/>
    <w:rsid w:val="5A32759C"/>
    <w:rsid w:val="5A4F6FFA"/>
    <w:rsid w:val="5AFD7ECF"/>
    <w:rsid w:val="5BF95275"/>
    <w:rsid w:val="5C112238"/>
    <w:rsid w:val="5D1D2272"/>
    <w:rsid w:val="5D966DA5"/>
    <w:rsid w:val="5EC02DC5"/>
    <w:rsid w:val="5F1F1885"/>
    <w:rsid w:val="608330A3"/>
    <w:rsid w:val="615033A9"/>
    <w:rsid w:val="62802600"/>
    <w:rsid w:val="62D259DD"/>
    <w:rsid w:val="63414EFE"/>
    <w:rsid w:val="63BA72E4"/>
    <w:rsid w:val="657C29B7"/>
    <w:rsid w:val="660B613B"/>
    <w:rsid w:val="66164B6C"/>
    <w:rsid w:val="66415AF7"/>
    <w:rsid w:val="66665CE4"/>
    <w:rsid w:val="667A401B"/>
    <w:rsid w:val="674E7679"/>
    <w:rsid w:val="68535DB9"/>
    <w:rsid w:val="69691D99"/>
    <w:rsid w:val="697E0E75"/>
    <w:rsid w:val="69BD1B01"/>
    <w:rsid w:val="6A020EE1"/>
    <w:rsid w:val="6A237A95"/>
    <w:rsid w:val="6A657876"/>
    <w:rsid w:val="6AB3345A"/>
    <w:rsid w:val="6AE12F1D"/>
    <w:rsid w:val="6B3A5732"/>
    <w:rsid w:val="6BDB4B4B"/>
    <w:rsid w:val="6BFC4E72"/>
    <w:rsid w:val="6CF27CA0"/>
    <w:rsid w:val="6DE241DE"/>
    <w:rsid w:val="6E815EC2"/>
    <w:rsid w:val="6E980D76"/>
    <w:rsid w:val="6F2F3DC0"/>
    <w:rsid w:val="6F6779D3"/>
    <w:rsid w:val="70B10107"/>
    <w:rsid w:val="70C4483B"/>
    <w:rsid w:val="710D37A4"/>
    <w:rsid w:val="711D6071"/>
    <w:rsid w:val="71560C62"/>
    <w:rsid w:val="716122A0"/>
    <w:rsid w:val="71DB6765"/>
    <w:rsid w:val="72202D94"/>
    <w:rsid w:val="72B670CF"/>
    <w:rsid w:val="72CA1058"/>
    <w:rsid w:val="73AD5E9B"/>
    <w:rsid w:val="740B63D5"/>
    <w:rsid w:val="741461C3"/>
    <w:rsid w:val="74646A50"/>
    <w:rsid w:val="750B5B38"/>
    <w:rsid w:val="75223E51"/>
    <w:rsid w:val="752940B0"/>
    <w:rsid w:val="753D0601"/>
    <w:rsid w:val="75D042F1"/>
    <w:rsid w:val="76401E60"/>
    <w:rsid w:val="76E06CBD"/>
    <w:rsid w:val="77950405"/>
    <w:rsid w:val="77983558"/>
    <w:rsid w:val="779F56E1"/>
    <w:rsid w:val="77FF535A"/>
    <w:rsid w:val="782632B0"/>
    <w:rsid w:val="78872D37"/>
    <w:rsid w:val="7A055DE7"/>
    <w:rsid w:val="7A0F5B48"/>
    <w:rsid w:val="7A6934BE"/>
    <w:rsid w:val="7A876521"/>
    <w:rsid w:val="7AA76D37"/>
    <w:rsid w:val="7C034540"/>
    <w:rsid w:val="7CFE6B59"/>
    <w:rsid w:val="7E8B52FA"/>
    <w:rsid w:val="7E91636E"/>
    <w:rsid w:val="7ED4039E"/>
    <w:rsid w:val="7F132E85"/>
    <w:rsid w:val="7F220896"/>
    <w:rsid w:val="7F807CFB"/>
    <w:rsid w:val="7FC47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b/>
      <w:bCs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"/>
      <w:ind w:left="679"/>
    </w:pPr>
    <w:rPr>
      <w:rFonts w:ascii="宋体" w:hAnsi="宋体" w:eastAsia="宋体"/>
      <w:b/>
      <w:bCs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2022-03-10T09:20:00Z</dcterms:created>
  <dc:creator>zhaoqi</dc:creator>
  <cp:lastModifiedBy>曾伟通</cp:lastModifiedBy>
  <dcterms:modified xsi:type="dcterms:W3CDTF">2022-07-14T09:23:23Z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2022-03-10T00:00:00Z</vt:filetime>
  </property>
  <property fmtid="{D5CDD505-2E9C-101B-9397-08002B2CF9AE}" pid="4" name="KSOProductBuildVer">
    <vt:lpwstr>2052-11.8.2.8721</vt:lpwstr>
  </property>
</Properties>
</file>